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136893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862699" w:rsidRPr="00862699" w:rsidRDefault="00862699" w:rsidP="00862699">
      <w:pPr>
        <w:pStyle w:val="1"/>
        <w:keepNext w:val="0"/>
        <w:widowControl w:val="0"/>
        <w:jc w:val="center"/>
        <w:rPr>
          <w:b/>
          <w:caps w:val="0"/>
          <w:sz w:val="32"/>
          <w:szCs w:val="32"/>
        </w:rPr>
      </w:pPr>
      <w:r w:rsidRPr="00862699">
        <w:rPr>
          <w:b/>
          <w:caps w:val="0"/>
          <w:sz w:val="32"/>
          <w:szCs w:val="32"/>
        </w:rPr>
        <w:t>СОВЕТ ДЕПУТАТОВ</w:t>
      </w:r>
    </w:p>
    <w:p w:rsidR="00862699" w:rsidRDefault="00862699" w:rsidP="00862699">
      <w:pPr>
        <w:widowControl w:val="0"/>
        <w:jc w:val="center"/>
        <w:rPr>
          <w:b/>
          <w:caps/>
          <w:sz w:val="32"/>
          <w:szCs w:val="32"/>
        </w:rPr>
      </w:pPr>
      <w:r w:rsidRPr="00A7428B">
        <w:rPr>
          <w:b/>
          <w:caps/>
          <w:sz w:val="32"/>
          <w:szCs w:val="32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C27533">
        <w:t>2</w:t>
      </w:r>
      <w:r w:rsidR="00723E2B">
        <w:t>8</w:t>
      </w:r>
      <w:r w:rsidR="00862699">
        <w:t xml:space="preserve"> </w:t>
      </w:r>
      <w:r w:rsidR="00C27533">
        <w:t>ноя</w:t>
      </w:r>
      <w:r w:rsidR="00862699">
        <w:t>бря 202</w:t>
      </w:r>
      <w:r w:rsidR="00723E2B">
        <w:t>2</w:t>
      </w:r>
      <w:r w:rsidR="00862699">
        <w:t xml:space="preserve"> года № </w:t>
      </w:r>
      <w:r w:rsidR="00136893">
        <w:t>91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D21F19">
        <w:rPr>
          <w:rFonts w:ascii="Times New Roman CYR" w:hAnsi="Times New Roman CYR" w:cs="Times New Roman CYR"/>
        </w:rPr>
        <w:t xml:space="preserve">й области за </w:t>
      </w:r>
      <w:r w:rsidR="008D7BD7">
        <w:rPr>
          <w:rFonts w:ascii="Times New Roman CYR" w:hAnsi="Times New Roman CYR" w:cs="Times New Roman CYR"/>
        </w:rPr>
        <w:t>девять месяцев</w:t>
      </w:r>
      <w:r w:rsidR="00D21F19">
        <w:rPr>
          <w:rFonts w:ascii="Times New Roman CYR" w:hAnsi="Times New Roman CYR" w:cs="Times New Roman CYR"/>
        </w:rPr>
        <w:t xml:space="preserve"> </w:t>
      </w:r>
      <w:r w:rsidR="00862699">
        <w:rPr>
          <w:rFonts w:ascii="Times New Roman CYR" w:hAnsi="Times New Roman CYR" w:cs="Times New Roman CYR"/>
        </w:rPr>
        <w:t>202</w:t>
      </w:r>
      <w:r w:rsidR="00723E2B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</w:t>
      </w:r>
      <w:r w:rsidR="00C27533">
        <w:rPr>
          <w:rFonts w:ascii="Times New Roman CYR" w:hAnsi="Times New Roman CYR" w:cs="Times New Roman CYR"/>
        </w:rPr>
        <w:t>заместителя Главы муниципального образования «Гагаринский район» Смоленской области, начальника финансового управления</w:t>
      </w:r>
      <w:r w:rsidR="00C27533" w:rsidRPr="00603A8D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Администрации</w:t>
      </w:r>
      <w:r w:rsidR="00C27533" w:rsidRPr="00591BDC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муниципального образования «Гагаринский район» Смоленской области Т.В. Кудриной</w:t>
      </w:r>
      <w:r w:rsidR="00591B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D21F19">
        <w:rPr>
          <w:rFonts w:ascii="Times New Roman CYR" w:hAnsi="Times New Roman CYR" w:cs="Times New Roman CYR"/>
        </w:rPr>
        <w:t xml:space="preserve">а </w:t>
      </w:r>
      <w:r w:rsidR="005C1B79">
        <w:rPr>
          <w:rFonts w:ascii="Times New Roman CYR" w:hAnsi="Times New Roman CYR" w:cs="Times New Roman CYR"/>
        </w:rPr>
        <w:t>девять месяцев</w:t>
      </w:r>
      <w:r w:rsidR="00862699">
        <w:rPr>
          <w:rFonts w:ascii="Times New Roman CYR" w:hAnsi="Times New Roman CYR" w:cs="Times New Roman CYR"/>
        </w:rPr>
        <w:t xml:space="preserve"> 202</w:t>
      </w:r>
      <w:r w:rsidR="00723E2B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</w:t>
      </w:r>
      <w:r w:rsidR="00C27533">
        <w:rPr>
          <w:rFonts w:ascii="Times New Roman CYR" w:hAnsi="Times New Roman CYR" w:cs="Times New Roman CYR"/>
        </w:rPr>
        <w:t>заместителя Главы муниципального образования «Гагаринский район» Смоленской области, начальника финансового управления</w:t>
      </w:r>
      <w:r w:rsidR="00C27533" w:rsidRPr="00603A8D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Администрации</w:t>
      </w:r>
      <w:r w:rsidR="00C27533" w:rsidRPr="00591BDC">
        <w:rPr>
          <w:rFonts w:ascii="Times New Roman CYR" w:hAnsi="Times New Roman CYR" w:cs="Times New Roman CYR"/>
        </w:rPr>
        <w:t xml:space="preserve"> </w:t>
      </w:r>
      <w:r w:rsidR="00C27533">
        <w:rPr>
          <w:rFonts w:ascii="Times New Roman CYR" w:hAnsi="Times New Roman CYR" w:cs="Times New Roman CYR"/>
        </w:rPr>
        <w:t>муниципального образования «Гагаринский район» Смоленской области Т.В. Кудриной</w:t>
      </w:r>
      <w:r w:rsidR="00591B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D21F19">
        <w:rPr>
          <w:rFonts w:ascii="Times New Roman CYR" w:hAnsi="Times New Roman CYR" w:cs="Times New Roman CYR"/>
        </w:rPr>
        <w:t xml:space="preserve">она Смоленской области за </w:t>
      </w:r>
      <w:r w:rsidR="005C1B79">
        <w:rPr>
          <w:rFonts w:ascii="Times New Roman CYR" w:hAnsi="Times New Roman CYR" w:cs="Times New Roman CYR"/>
        </w:rPr>
        <w:t>девять месяцев</w:t>
      </w:r>
      <w:r w:rsidR="00862699">
        <w:rPr>
          <w:rFonts w:ascii="Times New Roman CYR" w:hAnsi="Times New Roman CYR" w:cs="Times New Roman CYR"/>
        </w:rPr>
        <w:t xml:space="preserve"> 202</w:t>
      </w:r>
      <w:r w:rsidR="00723E2B">
        <w:rPr>
          <w:rFonts w:ascii="Times New Roman CYR" w:hAnsi="Times New Roman CYR" w:cs="Times New Roman CYR"/>
        </w:rPr>
        <w:t>2</w:t>
      </w:r>
      <w:r w:rsidR="005455EE">
        <w:rPr>
          <w:rFonts w:ascii="Times New Roman CYR" w:hAnsi="Times New Roman CYR" w:cs="Times New Roman CYR"/>
        </w:rPr>
        <w:t xml:space="preserve"> года принять к сведению </w:t>
      </w:r>
      <w:proofErr w:type="gramStart"/>
      <w:r w:rsidR="005455EE">
        <w:rPr>
          <w:rFonts w:ascii="Times New Roman CYR" w:hAnsi="Times New Roman CYR" w:cs="Times New Roman CYR"/>
        </w:rPr>
        <w:t>согласно приложени</w:t>
      </w:r>
      <w:r w:rsidR="008D5553"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>.</w:t>
      </w:r>
    </w:p>
    <w:p w:rsidR="00136893" w:rsidRDefault="00136893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Рекомендовать Администрации муниципального образования «Гагаринский район» Смоленской области принять меры для максимального исполнения программ по расходной части бюджета Гагаринского городского поселения Гагаринского района Смоленской области  за 2022 год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862699" w:rsidRDefault="00136893" w:rsidP="0086269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603A8D">
        <w:rPr>
          <w:rFonts w:ascii="Times New Roman CYR" w:hAnsi="Times New Roman CYR" w:cs="Times New Roman CYR"/>
        </w:rPr>
        <w:t xml:space="preserve"> Решение вступает в силу со дня принятия и подлежит официальному опубликованию.</w:t>
      </w:r>
    </w:p>
    <w:p w:rsidR="00862699" w:rsidRDefault="00862699" w:rsidP="00862699"/>
    <w:p w:rsidR="00862699" w:rsidRPr="00CB6D92" w:rsidRDefault="00862699" w:rsidP="00862699">
      <w:r w:rsidRPr="00CB6D92">
        <w:t>Глава муниципального образования</w:t>
      </w:r>
    </w:p>
    <w:p w:rsidR="00862699" w:rsidRPr="00A7428B" w:rsidRDefault="00862699" w:rsidP="00862699">
      <w:pPr>
        <w:tabs>
          <w:tab w:val="left" w:pos="6075"/>
        </w:tabs>
      </w:pPr>
      <w:r w:rsidRPr="00A7428B">
        <w:t>Гагаринского городского поселения</w:t>
      </w:r>
    </w:p>
    <w:p w:rsidR="00862699" w:rsidRDefault="00862699" w:rsidP="00862699">
      <w:pPr>
        <w:tabs>
          <w:tab w:val="left" w:pos="6075"/>
        </w:tabs>
        <w:rPr>
          <w:b/>
        </w:rPr>
      </w:pPr>
      <w:r w:rsidRPr="00A7428B">
        <w:t>Гагаринского района</w:t>
      </w:r>
      <w:r>
        <w:t xml:space="preserve"> Смоленской области</w:t>
      </w:r>
      <w:r w:rsidRPr="00A7428B">
        <w:tab/>
        <w:t xml:space="preserve">                        </w:t>
      </w:r>
      <w:r w:rsidR="00823D73">
        <w:rPr>
          <w:b/>
        </w:rPr>
        <w:t>Н.Л.Ченцова</w:t>
      </w:r>
    </w:p>
    <w:p w:rsidR="00862699" w:rsidRDefault="00862699" w:rsidP="00862699">
      <w:pPr>
        <w:tabs>
          <w:tab w:val="left" w:pos="6075"/>
        </w:tabs>
        <w:rPr>
          <w:b/>
        </w:rPr>
        <w:sectPr w:rsidR="00862699" w:rsidSect="0086269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0448E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27533">
        <w:rPr>
          <w:rFonts w:ascii="Times New Roman CYR" w:hAnsi="Times New Roman CYR" w:cs="Times New Roman CYR"/>
          <w:sz w:val="24"/>
          <w:szCs w:val="24"/>
        </w:rPr>
        <w:t>2</w:t>
      </w:r>
      <w:r w:rsidR="00723E2B">
        <w:rPr>
          <w:rFonts w:ascii="Times New Roman CYR" w:hAnsi="Times New Roman CYR" w:cs="Times New Roman CYR"/>
          <w:sz w:val="24"/>
          <w:szCs w:val="24"/>
        </w:rPr>
        <w:t>8</w:t>
      </w:r>
      <w:r w:rsidR="00D21F19">
        <w:rPr>
          <w:rFonts w:ascii="Times New Roman CYR" w:hAnsi="Times New Roman CYR" w:cs="Times New Roman CYR"/>
          <w:sz w:val="24"/>
          <w:szCs w:val="24"/>
        </w:rPr>
        <w:t>.</w:t>
      </w:r>
      <w:r w:rsidR="00823D73">
        <w:rPr>
          <w:rFonts w:ascii="Times New Roman CYR" w:hAnsi="Times New Roman CYR" w:cs="Times New Roman CYR"/>
          <w:sz w:val="24"/>
          <w:szCs w:val="24"/>
        </w:rPr>
        <w:t>1</w:t>
      </w:r>
      <w:r w:rsidR="00C27533">
        <w:rPr>
          <w:rFonts w:ascii="Times New Roman CYR" w:hAnsi="Times New Roman CYR" w:cs="Times New Roman CYR"/>
          <w:sz w:val="24"/>
          <w:szCs w:val="24"/>
        </w:rPr>
        <w:t>1</w:t>
      </w:r>
      <w:r w:rsidR="00862699">
        <w:rPr>
          <w:rFonts w:ascii="Times New Roman CYR" w:hAnsi="Times New Roman CYR" w:cs="Times New Roman CYR"/>
          <w:sz w:val="24"/>
          <w:szCs w:val="24"/>
        </w:rPr>
        <w:t>.202</w:t>
      </w:r>
      <w:r w:rsidR="00723E2B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025076">
        <w:rPr>
          <w:rFonts w:ascii="Times New Roman CYR" w:hAnsi="Times New Roman CYR" w:cs="Times New Roman CYR"/>
          <w:sz w:val="24"/>
          <w:szCs w:val="24"/>
        </w:rPr>
        <w:t>91</w:t>
      </w:r>
    </w:p>
    <w:p w:rsidR="00E14D23" w:rsidRDefault="00E14D23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Look w:val="04A0"/>
      </w:tblPr>
      <w:tblGrid>
        <w:gridCol w:w="2027"/>
        <w:gridCol w:w="1381"/>
        <w:gridCol w:w="1161"/>
        <w:gridCol w:w="1021"/>
        <w:gridCol w:w="1088"/>
        <w:gridCol w:w="1021"/>
        <w:gridCol w:w="1067"/>
        <w:gridCol w:w="1088"/>
      </w:tblGrid>
      <w:tr w:rsidR="00CF4339" w:rsidRPr="00CF4339" w:rsidTr="00CF4339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339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9 месяцев 2022 года</w:t>
            </w:r>
          </w:p>
        </w:tc>
      </w:tr>
      <w:tr w:rsidR="00CF4339" w:rsidRPr="00CF4339" w:rsidTr="00CF4339">
        <w:trPr>
          <w:trHeight w:val="1560"/>
        </w:trPr>
        <w:tc>
          <w:tcPr>
            <w:tcW w:w="1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Уточненный план на 2022 год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Исполнено за 9 месяцев 2022 года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% исполнения за 9 месяцев 2022 года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Исполнено  за 9 месяцев 2021 года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отклонение (факт 2022-2021)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%              роста исполнения 2022 к 2021 году</w:t>
            </w:r>
          </w:p>
        </w:tc>
      </w:tr>
      <w:tr w:rsidR="00CF4339" w:rsidRPr="00CF4339" w:rsidTr="00CF4339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99 513,0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55 995,4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65 268,7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-9 273,3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85,8</w:t>
            </w:r>
          </w:p>
        </w:tc>
      </w:tr>
      <w:tr w:rsidR="00CF4339" w:rsidRPr="00CF4339" w:rsidTr="00CF4339">
        <w:trPr>
          <w:trHeight w:val="323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63 341,6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47 288,5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74,7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41 933,3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5 355,2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112,8</w:t>
            </w:r>
          </w:p>
        </w:tc>
      </w:tr>
      <w:tr w:rsidR="00CF4339" w:rsidRPr="00CF4339" w:rsidTr="00CF4339">
        <w:trPr>
          <w:trHeight w:val="323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63 341,6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47 288,5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41 933,3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5 355,2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112,8</w:t>
            </w:r>
          </w:p>
        </w:tc>
      </w:tr>
      <w:tr w:rsidR="00CF4339" w:rsidRPr="00CF4339" w:rsidTr="00CF4339">
        <w:trPr>
          <w:trHeight w:val="54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2 602,4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2 238,6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1 870,5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368,1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119,7</w:t>
            </w:r>
          </w:p>
        </w:tc>
      </w:tr>
      <w:tr w:rsidR="00CF4339" w:rsidRPr="00CF4339" w:rsidTr="00CF4339">
        <w:trPr>
          <w:trHeight w:val="312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2 602,4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2 238,6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1 870,5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368,1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119,7</w:t>
            </w:r>
          </w:p>
        </w:tc>
      </w:tr>
      <w:tr w:rsidR="00CF4339" w:rsidRPr="00CF4339" w:rsidTr="00CF4339">
        <w:trPr>
          <w:trHeight w:val="312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29 763,4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1 137,3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15 244,2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-14 106,9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</w:tr>
      <w:tr w:rsidR="00CF4339" w:rsidRPr="00CF4339" w:rsidTr="00CF4339">
        <w:trPr>
          <w:trHeight w:val="30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8 195,3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1 945,1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1 319,9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625,2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147,4</w:t>
            </w:r>
          </w:p>
        </w:tc>
      </w:tr>
      <w:tr w:rsidR="00CF4339" w:rsidRPr="00CF4339" w:rsidTr="00CF4339">
        <w:trPr>
          <w:trHeight w:val="349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21 568,1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-807,8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13 924,3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-14 732,1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349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15 991,0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490,7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12 986,5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-12 495,8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3,8</w:t>
            </w:r>
          </w:p>
        </w:tc>
      </w:tr>
      <w:tr w:rsidR="00CF4339" w:rsidRPr="00CF4339" w:rsidTr="00CF4339">
        <w:trPr>
          <w:trHeight w:val="349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5 577,1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-1 298,5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937,8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-2 236,3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8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3 728,6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3 155,8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84,6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3 542,9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-387,1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1 300,0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1 252,2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96,3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1 448,7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-196,5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86,4</w:t>
            </w:r>
          </w:p>
        </w:tc>
      </w:tr>
      <w:tr w:rsidR="00CF4339" w:rsidRPr="00CF4339" w:rsidTr="00CF4339">
        <w:trPr>
          <w:trHeight w:val="372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2 428,6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1 873,2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77,1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2 094,2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-221,0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89,4</w:t>
            </w:r>
          </w:p>
        </w:tc>
      </w:tr>
      <w:tr w:rsidR="00CF4339" w:rsidRPr="00CF4339" w:rsidTr="00CF4339">
        <w:trPr>
          <w:trHeight w:val="58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Плата за размещение нестационарных торговых объектов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1 11 09000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54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230,8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-105,9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62,7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177,7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230,8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283,6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-105,9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62,7</w:t>
            </w:r>
          </w:p>
        </w:tc>
      </w:tr>
      <w:tr w:rsidR="00CF4339" w:rsidRPr="00CF4339" w:rsidTr="00CF4339">
        <w:trPr>
          <w:trHeight w:val="54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1 604,8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783,6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821,2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204,8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1 604,8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783,6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821,2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204,8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49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УЩЕРБА, из них: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392,7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1 610,6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-1 217,9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24,4</w:t>
            </w:r>
          </w:p>
        </w:tc>
      </w:tr>
      <w:tr w:rsidR="00CF4339" w:rsidRPr="00CF4339" w:rsidTr="00CF4339">
        <w:trPr>
          <w:trHeight w:val="129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CF4339">
              <w:rPr>
                <w:color w:val="000000"/>
                <w:sz w:val="20"/>
                <w:szCs w:val="20"/>
              </w:rPr>
              <w:t>,(</w:t>
            </w:r>
            <w:proofErr w:type="gramEnd"/>
            <w:r w:rsidRPr="00CF4339">
              <w:rPr>
                <w:color w:val="000000"/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1 16 07090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-46,4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8,1</w:t>
            </w:r>
          </w:p>
        </w:tc>
      </w:tr>
      <w:tr w:rsidR="00CF4339" w:rsidRPr="00CF4339" w:rsidTr="00CF4339">
        <w:trPr>
          <w:trHeight w:val="132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CF4339">
              <w:rPr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lastRenderedPageBreak/>
              <w:t>1 16 10123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-7,1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F4339" w:rsidRPr="00CF4339" w:rsidTr="00CF4339">
        <w:trPr>
          <w:trHeight w:val="11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lastRenderedPageBreak/>
              <w:t xml:space="preserve">Платежи, </w:t>
            </w:r>
            <w:proofErr w:type="spellStart"/>
            <w:r w:rsidRPr="00CF4339">
              <w:rPr>
                <w:color w:val="000000"/>
                <w:sz w:val="20"/>
                <w:szCs w:val="20"/>
              </w:rPr>
              <w:t>уплачеваемые</w:t>
            </w:r>
            <w:proofErr w:type="spellEnd"/>
            <w:r w:rsidRPr="00CF4339">
              <w:rPr>
                <w:color w:val="000000"/>
                <w:sz w:val="20"/>
                <w:szCs w:val="20"/>
              </w:rPr>
              <w:t xml:space="preserve"> в целях возмещения </w:t>
            </w:r>
            <w:proofErr w:type="spellStart"/>
            <w:r w:rsidRPr="00CF4339">
              <w:rPr>
                <w:color w:val="000000"/>
                <w:sz w:val="20"/>
                <w:szCs w:val="20"/>
              </w:rPr>
              <w:t>вреда</w:t>
            </w:r>
            <w:proofErr w:type="gramStart"/>
            <w:r w:rsidRPr="00CF433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CF4339">
              <w:rPr>
                <w:color w:val="000000"/>
                <w:sz w:val="20"/>
                <w:szCs w:val="20"/>
              </w:rPr>
              <w:t>риченяемого</w:t>
            </w:r>
            <w:proofErr w:type="spellEnd"/>
            <w:r w:rsidRPr="00CF4339">
              <w:rPr>
                <w:color w:val="000000"/>
                <w:sz w:val="20"/>
                <w:szCs w:val="20"/>
              </w:rPr>
              <w:t xml:space="preserve">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1 16 11064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388,6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1 553,0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-1 164,4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CF4339" w:rsidRPr="00CF4339" w:rsidTr="00CF4339">
        <w:trPr>
          <w:trHeight w:val="42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42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164 531,7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41 454,3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11 941,8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29 512,5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347,1</w:t>
            </w:r>
          </w:p>
        </w:tc>
      </w:tr>
      <w:tr w:rsidR="00CF4339" w:rsidRPr="00CF4339" w:rsidTr="00CF4339">
        <w:trPr>
          <w:trHeight w:val="589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F4339" w:rsidRPr="00CF4339" w:rsidRDefault="00CF4339" w:rsidP="00CF43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164 531,7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41 454,3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11 941,8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29 512,5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4339">
              <w:rPr>
                <w:b/>
                <w:bCs/>
                <w:i/>
                <w:iCs/>
                <w:sz w:val="20"/>
                <w:szCs w:val="20"/>
              </w:rPr>
              <w:t>347,1</w:t>
            </w:r>
          </w:p>
        </w:tc>
      </w:tr>
      <w:tr w:rsidR="00CF4339" w:rsidRPr="00CF4339" w:rsidTr="00CF4339">
        <w:trPr>
          <w:trHeight w:val="529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202  16001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3 019,6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2 264,4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2 177,3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87,1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104,0</w:t>
            </w:r>
          </w:p>
        </w:tc>
      </w:tr>
      <w:tr w:rsidR="00CF4339" w:rsidRPr="00CF4339" w:rsidTr="00CF4339">
        <w:trPr>
          <w:trHeight w:val="409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Субсидии бюджетам бюджетной системы РФ: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161 512,1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39 189,9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24,3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9 764,5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29 425,4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401,4</w:t>
            </w:r>
          </w:p>
        </w:tc>
      </w:tr>
      <w:tr w:rsidR="00CF4339" w:rsidRPr="00CF4339" w:rsidTr="00CF4339">
        <w:trPr>
          <w:trHeight w:val="156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4339">
              <w:rPr>
                <w:i/>
                <w:iCs/>
                <w:color w:val="000000"/>
                <w:sz w:val="18"/>
                <w:szCs w:val="18"/>
              </w:rPr>
              <w:t>2 02 20299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13 802,0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105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4339">
              <w:rPr>
                <w:i/>
                <w:iCs/>
                <w:color w:val="000000"/>
                <w:sz w:val="18"/>
                <w:szCs w:val="18"/>
              </w:rPr>
              <w:t>20 220 302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6 286,7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126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39" w:rsidRPr="00CF4339" w:rsidRDefault="00CF4339" w:rsidP="00CF4339">
            <w:pPr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F4339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CF4339">
              <w:rPr>
                <w:i/>
                <w:iCs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2 02 25299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1 809,7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-1 809,7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4339" w:rsidRPr="00CF4339" w:rsidTr="00CF4339">
        <w:trPr>
          <w:trHeight w:val="8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4339">
              <w:rPr>
                <w:i/>
                <w:iCs/>
                <w:color w:val="000000"/>
                <w:sz w:val="18"/>
                <w:szCs w:val="18"/>
              </w:rPr>
              <w:t xml:space="preserve">2 02 25555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14 886,7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13 952,4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93,7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7 954,8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5 997,6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175,4</w:t>
            </w:r>
          </w:p>
        </w:tc>
      </w:tr>
      <w:tr w:rsidR="00CF4339" w:rsidRPr="00CF4339" w:rsidTr="00CF4339">
        <w:trPr>
          <w:trHeight w:val="42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4339">
              <w:rPr>
                <w:i/>
                <w:iCs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F4339">
              <w:rPr>
                <w:i/>
                <w:iCs/>
                <w:color w:val="000000"/>
                <w:sz w:val="18"/>
                <w:szCs w:val="18"/>
              </w:rPr>
              <w:t xml:space="preserve">2 02 29999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126 536,7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25 237,5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19,9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18"/>
                <w:szCs w:val="18"/>
              </w:rPr>
            </w:pPr>
            <w:r w:rsidRPr="00CF4339">
              <w:rPr>
                <w:i/>
                <w:iCs/>
                <w:sz w:val="18"/>
                <w:szCs w:val="18"/>
              </w:rPr>
              <w:t>25 237,5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683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i/>
                <w:iCs/>
                <w:sz w:val="20"/>
                <w:szCs w:val="20"/>
              </w:rPr>
            </w:pPr>
            <w:r w:rsidRPr="00CF4339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31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264 044,7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97 449,7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77 210,5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20 239,2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126,2</w:t>
            </w:r>
          </w:p>
        </w:tc>
      </w:tr>
      <w:tr w:rsidR="00CF4339" w:rsidRPr="00CF4339" w:rsidTr="00CF4339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CF4339" w:rsidRPr="00CF4339" w:rsidRDefault="00CF4339" w:rsidP="00CF4339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 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10 986,7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4 518,9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7 592,6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-3 073,7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CF4339" w:rsidRPr="00CF4339" w:rsidTr="00CF4339">
        <w:trPr>
          <w:trHeight w:val="76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F4339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692,8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520,3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75,1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526,3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98,86</w:t>
            </w:r>
          </w:p>
        </w:tc>
      </w:tr>
      <w:tr w:rsidR="00CF4339" w:rsidRPr="00CF4339" w:rsidTr="00CF4339">
        <w:trPr>
          <w:trHeight w:val="76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1 907,8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1 203,0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1 197,4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100,5</w:t>
            </w:r>
          </w:p>
        </w:tc>
      </w:tr>
      <w:tr w:rsidR="00CF4339" w:rsidRPr="00CF4339" w:rsidTr="00CF4339">
        <w:trPr>
          <w:trHeight w:val="76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29,6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101,0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965,1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96,5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965,1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5 356,5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1 800,9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33,6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5 839,6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-4 038,7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30,8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3 172,0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670,6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1 965,3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-1 294,7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34,1</w:t>
            </w:r>
          </w:p>
        </w:tc>
      </w:tr>
      <w:tr w:rsidR="00CF4339" w:rsidRPr="00CF4339" w:rsidTr="00CF4339">
        <w:trPr>
          <w:trHeight w:val="36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127,3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-127,3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</w:tr>
      <w:tr w:rsidR="00CF4339" w:rsidRPr="00CF4339" w:rsidTr="00CF4339">
        <w:trPr>
          <w:trHeight w:val="8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3 172,0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670,6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1 838,0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-1 167,4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52 086,8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15 697,6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5 702,7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9 994,9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275,3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50 516,8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15 661,6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5 585,3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10 076,3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280,4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1 570,0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117,4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-81,4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210 776,9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79 221,7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60 031,3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19 190,4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132,0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28 757,7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5 116,2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6 163,0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-1 046,8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83,0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116 836,5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26 765,0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22,9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7 696,4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19 068,6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347,8</w:t>
            </w:r>
          </w:p>
        </w:tc>
      </w:tr>
      <w:tr w:rsidR="00CF4339" w:rsidRPr="00CF4339" w:rsidTr="00CF4339">
        <w:trPr>
          <w:trHeight w:val="40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65 182,7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47 340,5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46 171,9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1 168,6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102,5</w:t>
            </w:r>
          </w:p>
        </w:tc>
      </w:tr>
      <w:tr w:rsidR="00CF4339" w:rsidRPr="00CF4339" w:rsidTr="00CF4339">
        <w:trPr>
          <w:trHeight w:val="40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40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27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127,4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-78,8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38,1</w:t>
            </w:r>
          </w:p>
        </w:tc>
      </w:tr>
      <w:tr w:rsidR="00CF4339" w:rsidRPr="00CF4339" w:rsidTr="00CF4339">
        <w:trPr>
          <w:trHeight w:val="27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127,4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-78,8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38,1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947,9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1 258,6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-310,7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75,3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895,9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1 218,6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-322,7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73,5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52,0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130,0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1 215,4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472,7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496,5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-23,8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347,9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250,6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206,4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121,4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867,5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222,1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290,1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-68,0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76,6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613,1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422,1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145,2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700,0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613,1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87,6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422,1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191,0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145,2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1301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24,0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</w:t>
            </w:r>
          </w:p>
        </w:tc>
      </w:tr>
      <w:tr w:rsidR="00CF4339" w:rsidRPr="00CF4339" w:rsidTr="00CF4339">
        <w:trPr>
          <w:trHeight w:val="25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3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280 208,8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102 191,1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36,5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77 596,5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24 594,6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F4339">
              <w:rPr>
                <w:b/>
                <w:bCs/>
                <w:sz w:val="20"/>
                <w:szCs w:val="20"/>
              </w:rPr>
              <w:t>131,7</w:t>
            </w:r>
          </w:p>
        </w:tc>
      </w:tr>
      <w:tr w:rsidR="00CF4339" w:rsidRPr="00CF4339" w:rsidTr="00CF4339">
        <w:trPr>
          <w:trHeight w:val="510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color w:val="000000"/>
                <w:sz w:val="20"/>
                <w:szCs w:val="20"/>
              </w:rPr>
            </w:pPr>
            <w:r w:rsidRPr="00CF43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-7 494,0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-4 741,4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proofErr w:type="spellStart"/>
            <w:r w:rsidRPr="00CF433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-386,0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proofErr w:type="spellStart"/>
            <w:r w:rsidRPr="00CF433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39" w:rsidRPr="00CF4339" w:rsidRDefault="00CF4339" w:rsidP="00CF4339">
            <w:pPr>
              <w:jc w:val="center"/>
              <w:rPr>
                <w:sz w:val="20"/>
                <w:szCs w:val="20"/>
              </w:rPr>
            </w:pPr>
            <w:proofErr w:type="spellStart"/>
            <w:r w:rsidRPr="00CF4339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E14D23" w:rsidRDefault="00E14D23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21F19" w:rsidRDefault="00D21F19" w:rsidP="006929B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9B5" w:rsidRDefault="006929B5" w:rsidP="006929B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6929B5" w:rsidSect="00E14D23">
          <w:pgSz w:w="11906" w:h="16838"/>
          <w:pgMar w:top="850" w:right="1134" w:bottom="1701" w:left="1134" w:header="709" w:footer="709" w:gutter="0"/>
          <w:cols w:space="708"/>
          <w:docGrid w:linePitch="381"/>
        </w:sectPr>
      </w:pPr>
    </w:p>
    <w:p w:rsidR="00D64132" w:rsidRPr="00E55115" w:rsidRDefault="00D64132" w:rsidP="00D641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D64132" w:rsidRPr="00E55115" w:rsidRDefault="00D64132" w:rsidP="00D641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D64132" w:rsidRPr="00E55115" w:rsidRDefault="00D64132" w:rsidP="00D641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D64132" w:rsidRPr="00CD4F90" w:rsidRDefault="00D64132" w:rsidP="00D641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D64132" w:rsidRDefault="00D64132" w:rsidP="00D641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4132" w:rsidRPr="00E55115" w:rsidRDefault="00D64132" w:rsidP="00D641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976"/>
        <w:gridCol w:w="1596"/>
        <w:gridCol w:w="1920"/>
      </w:tblGrid>
      <w:tr w:rsidR="00D64132" w:rsidRPr="00E36125" w:rsidTr="00136893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D64132" w:rsidRPr="00E36125" w:rsidTr="00136893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E36125" w:rsidRDefault="00D64132" w:rsidP="0013689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132" w:rsidRPr="00E36125" w:rsidTr="00136893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203D" w:rsidRDefault="00D64132" w:rsidP="001368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203D" w:rsidRDefault="00D64132" w:rsidP="001368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E3203D" w:rsidRDefault="00D64132" w:rsidP="00136893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E3203D" w:rsidRDefault="00D64132" w:rsidP="00136893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D64132" w:rsidRPr="00D57407" w:rsidTr="00136893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D57407" w:rsidRDefault="00D64132" w:rsidP="001368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D57407" w:rsidRDefault="00D64132" w:rsidP="001368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5545E4" w:rsidRDefault="00D64132" w:rsidP="00136893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242846" w:rsidRDefault="00D64132" w:rsidP="00136893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D64132" w:rsidRPr="00E55115" w:rsidRDefault="00D64132" w:rsidP="00D641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132" w:rsidRPr="00E55115" w:rsidRDefault="00D64132" w:rsidP="00D641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395"/>
        <w:gridCol w:w="2400"/>
        <w:gridCol w:w="3120"/>
        <w:gridCol w:w="1449"/>
        <w:gridCol w:w="1431"/>
      </w:tblGrid>
      <w:tr w:rsidR="00D64132" w:rsidRPr="008A4902" w:rsidTr="00136893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D64132" w:rsidRPr="008A4902" w:rsidTr="00136893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  <w:r w:rsidRPr="008A4902">
              <w:t>6</w:t>
            </w:r>
          </w:p>
        </w:tc>
      </w:tr>
      <w:tr w:rsidR="00D64132" w:rsidRPr="008A4902" w:rsidTr="00136893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3F65F8" w:rsidRDefault="00D64132" w:rsidP="00136893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  <w:jc w:val="center"/>
            </w:pPr>
          </w:p>
        </w:tc>
      </w:tr>
      <w:tr w:rsidR="00D64132" w:rsidRPr="008A4902" w:rsidTr="00136893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Default="00D64132" w:rsidP="00136893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A4902" w:rsidRDefault="00D64132" w:rsidP="00136893">
            <w:pPr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Default="00D64132" w:rsidP="00136893">
            <w:pPr>
              <w:snapToGri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Default="00D64132" w:rsidP="00136893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Default="00D64132" w:rsidP="00136893">
            <w:pPr>
              <w:snapToGrid w:val="0"/>
              <w:jc w:val="center"/>
            </w:pPr>
          </w:p>
        </w:tc>
      </w:tr>
      <w:tr w:rsidR="00D64132" w:rsidRPr="00D57407" w:rsidTr="00136893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D57407" w:rsidRDefault="00D64132" w:rsidP="00136893">
            <w:pPr>
              <w:snapToGrid w:val="0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D57407" w:rsidRDefault="00D64132" w:rsidP="00136893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D57407" w:rsidRDefault="00D64132" w:rsidP="00136893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D57407" w:rsidRDefault="00D64132" w:rsidP="00136893">
            <w:pPr>
              <w:snapToGrid w:val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32" w:rsidRPr="008125FA" w:rsidRDefault="00D64132" w:rsidP="0013689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32" w:rsidRPr="006C40EE" w:rsidRDefault="00D64132" w:rsidP="0013689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</w:tr>
    </w:tbl>
    <w:p w:rsidR="00D64132" w:rsidRDefault="00D64132" w:rsidP="00D6413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4132" w:rsidRDefault="00D64132" w:rsidP="00D6413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F19" w:rsidRDefault="00D21F1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21F19" w:rsidSect="00136893">
      <w:headerReference w:type="even" r:id="rId8"/>
      <w:headerReference w:type="default" r:id="rId9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C5" w:rsidRDefault="007C0DC5" w:rsidP="00603A8D">
      <w:r>
        <w:separator/>
      </w:r>
    </w:p>
  </w:endnote>
  <w:endnote w:type="continuationSeparator" w:id="0">
    <w:p w:rsidR="007C0DC5" w:rsidRDefault="007C0DC5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C5" w:rsidRDefault="007C0DC5" w:rsidP="00603A8D">
      <w:r>
        <w:separator/>
      </w:r>
    </w:p>
  </w:footnote>
  <w:footnote w:type="continuationSeparator" w:id="0">
    <w:p w:rsidR="007C0DC5" w:rsidRDefault="007C0DC5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93" w:rsidRDefault="00136893" w:rsidP="00723E2B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93" w:rsidRDefault="00D459F3" w:rsidP="0013689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8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6893" w:rsidRDefault="001368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93" w:rsidRDefault="00D459F3" w:rsidP="0013689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8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6893">
      <w:rPr>
        <w:rStyle w:val="aa"/>
        <w:noProof/>
      </w:rPr>
      <w:t>2</w:t>
    </w:r>
    <w:r>
      <w:rPr>
        <w:rStyle w:val="aa"/>
      </w:rPr>
      <w:fldChar w:fldCharType="end"/>
    </w:r>
  </w:p>
  <w:p w:rsidR="00136893" w:rsidRDefault="001368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25076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770DF"/>
    <w:rsid w:val="000813E3"/>
    <w:rsid w:val="000879FF"/>
    <w:rsid w:val="00097CC9"/>
    <w:rsid w:val="000A4708"/>
    <w:rsid w:val="0010448E"/>
    <w:rsid w:val="001136A8"/>
    <w:rsid w:val="00116691"/>
    <w:rsid w:val="00120620"/>
    <w:rsid w:val="00122A64"/>
    <w:rsid w:val="00126634"/>
    <w:rsid w:val="0013321E"/>
    <w:rsid w:val="00134BFE"/>
    <w:rsid w:val="00136893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741FF"/>
    <w:rsid w:val="002824D4"/>
    <w:rsid w:val="002A6094"/>
    <w:rsid w:val="002B3AFA"/>
    <w:rsid w:val="002B4401"/>
    <w:rsid w:val="002B71F4"/>
    <w:rsid w:val="002C55B9"/>
    <w:rsid w:val="002E23C4"/>
    <w:rsid w:val="002E4F64"/>
    <w:rsid w:val="002F5E9D"/>
    <w:rsid w:val="00320E91"/>
    <w:rsid w:val="003255EC"/>
    <w:rsid w:val="00332E61"/>
    <w:rsid w:val="0033453F"/>
    <w:rsid w:val="00361C1A"/>
    <w:rsid w:val="00364DCB"/>
    <w:rsid w:val="0036791D"/>
    <w:rsid w:val="003A0B8A"/>
    <w:rsid w:val="003A2B07"/>
    <w:rsid w:val="003A331F"/>
    <w:rsid w:val="003B16AC"/>
    <w:rsid w:val="003B7191"/>
    <w:rsid w:val="003D56A7"/>
    <w:rsid w:val="003E5DCD"/>
    <w:rsid w:val="003F11D4"/>
    <w:rsid w:val="00416562"/>
    <w:rsid w:val="0042015C"/>
    <w:rsid w:val="0042209A"/>
    <w:rsid w:val="004247F7"/>
    <w:rsid w:val="00436716"/>
    <w:rsid w:val="00440879"/>
    <w:rsid w:val="00442161"/>
    <w:rsid w:val="00472A05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D62A4"/>
    <w:rsid w:val="004E15CC"/>
    <w:rsid w:val="004E75C5"/>
    <w:rsid w:val="004F0934"/>
    <w:rsid w:val="004F0F18"/>
    <w:rsid w:val="004F438D"/>
    <w:rsid w:val="004F567F"/>
    <w:rsid w:val="004F5FF3"/>
    <w:rsid w:val="004F7AFE"/>
    <w:rsid w:val="005073D4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A33C3"/>
    <w:rsid w:val="005B0DA1"/>
    <w:rsid w:val="005C1B79"/>
    <w:rsid w:val="005D6062"/>
    <w:rsid w:val="005E7E6E"/>
    <w:rsid w:val="005F20BE"/>
    <w:rsid w:val="005F2333"/>
    <w:rsid w:val="005F46C7"/>
    <w:rsid w:val="00603A8D"/>
    <w:rsid w:val="006122B3"/>
    <w:rsid w:val="00660684"/>
    <w:rsid w:val="006762B7"/>
    <w:rsid w:val="006835BE"/>
    <w:rsid w:val="00683CA4"/>
    <w:rsid w:val="00691681"/>
    <w:rsid w:val="006929B5"/>
    <w:rsid w:val="00696847"/>
    <w:rsid w:val="006A38C2"/>
    <w:rsid w:val="006B3C05"/>
    <w:rsid w:val="006B4E2C"/>
    <w:rsid w:val="006C0D6D"/>
    <w:rsid w:val="006C267C"/>
    <w:rsid w:val="006C3062"/>
    <w:rsid w:val="006D0167"/>
    <w:rsid w:val="006D51A6"/>
    <w:rsid w:val="006D66D6"/>
    <w:rsid w:val="006F3281"/>
    <w:rsid w:val="006F5066"/>
    <w:rsid w:val="006F7DE1"/>
    <w:rsid w:val="00704D96"/>
    <w:rsid w:val="0072092E"/>
    <w:rsid w:val="00723E2B"/>
    <w:rsid w:val="00751290"/>
    <w:rsid w:val="007906B1"/>
    <w:rsid w:val="00796F4D"/>
    <w:rsid w:val="007A0EFD"/>
    <w:rsid w:val="007A60C0"/>
    <w:rsid w:val="007A7FBF"/>
    <w:rsid w:val="007B2973"/>
    <w:rsid w:val="007C0DC5"/>
    <w:rsid w:val="007C50C1"/>
    <w:rsid w:val="007C763B"/>
    <w:rsid w:val="00807D4F"/>
    <w:rsid w:val="00807F24"/>
    <w:rsid w:val="00814A4A"/>
    <w:rsid w:val="00823D73"/>
    <w:rsid w:val="0083615E"/>
    <w:rsid w:val="00847BF8"/>
    <w:rsid w:val="00850CEC"/>
    <w:rsid w:val="00862699"/>
    <w:rsid w:val="00865D5F"/>
    <w:rsid w:val="00876EFB"/>
    <w:rsid w:val="00890BDD"/>
    <w:rsid w:val="008A2DFB"/>
    <w:rsid w:val="008A2F04"/>
    <w:rsid w:val="008B225C"/>
    <w:rsid w:val="008D4F99"/>
    <w:rsid w:val="008D5553"/>
    <w:rsid w:val="008D7BD7"/>
    <w:rsid w:val="008E2ADF"/>
    <w:rsid w:val="008F2233"/>
    <w:rsid w:val="008F7E93"/>
    <w:rsid w:val="00903CB5"/>
    <w:rsid w:val="00904DCE"/>
    <w:rsid w:val="009122BF"/>
    <w:rsid w:val="00925260"/>
    <w:rsid w:val="00943D76"/>
    <w:rsid w:val="00945ABE"/>
    <w:rsid w:val="009516BF"/>
    <w:rsid w:val="00960343"/>
    <w:rsid w:val="00980E8A"/>
    <w:rsid w:val="0098500D"/>
    <w:rsid w:val="00986D49"/>
    <w:rsid w:val="00990E68"/>
    <w:rsid w:val="009972B1"/>
    <w:rsid w:val="009B0E6B"/>
    <w:rsid w:val="009B0F52"/>
    <w:rsid w:val="009B42A3"/>
    <w:rsid w:val="009B56FE"/>
    <w:rsid w:val="009E33C8"/>
    <w:rsid w:val="00A02601"/>
    <w:rsid w:val="00A1039D"/>
    <w:rsid w:val="00A1250F"/>
    <w:rsid w:val="00A20AE4"/>
    <w:rsid w:val="00A22462"/>
    <w:rsid w:val="00A5408A"/>
    <w:rsid w:val="00A543CD"/>
    <w:rsid w:val="00A66CE0"/>
    <w:rsid w:val="00A75F28"/>
    <w:rsid w:val="00A7753C"/>
    <w:rsid w:val="00A91738"/>
    <w:rsid w:val="00AA27DD"/>
    <w:rsid w:val="00AA5255"/>
    <w:rsid w:val="00B0325C"/>
    <w:rsid w:val="00B13A8A"/>
    <w:rsid w:val="00B1518B"/>
    <w:rsid w:val="00B21022"/>
    <w:rsid w:val="00B26463"/>
    <w:rsid w:val="00B37B22"/>
    <w:rsid w:val="00B65A4C"/>
    <w:rsid w:val="00B71F92"/>
    <w:rsid w:val="00B723C7"/>
    <w:rsid w:val="00B87C4E"/>
    <w:rsid w:val="00BC24DA"/>
    <w:rsid w:val="00BE7C2F"/>
    <w:rsid w:val="00BF345B"/>
    <w:rsid w:val="00BF75B3"/>
    <w:rsid w:val="00C27533"/>
    <w:rsid w:val="00C40924"/>
    <w:rsid w:val="00C447E9"/>
    <w:rsid w:val="00C452D9"/>
    <w:rsid w:val="00C461E3"/>
    <w:rsid w:val="00C474B0"/>
    <w:rsid w:val="00C549D2"/>
    <w:rsid w:val="00C708F5"/>
    <w:rsid w:val="00C94830"/>
    <w:rsid w:val="00C95B18"/>
    <w:rsid w:val="00C97B2E"/>
    <w:rsid w:val="00CA546E"/>
    <w:rsid w:val="00CB20EA"/>
    <w:rsid w:val="00CB62D7"/>
    <w:rsid w:val="00CB6662"/>
    <w:rsid w:val="00CC0097"/>
    <w:rsid w:val="00CC21C5"/>
    <w:rsid w:val="00CC58A2"/>
    <w:rsid w:val="00CD423E"/>
    <w:rsid w:val="00CD6FC6"/>
    <w:rsid w:val="00CF4339"/>
    <w:rsid w:val="00CF6AEF"/>
    <w:rsid w:val="00D20D67"/>
    <w:rsid w:val="00D21F19"/>
    <w:rsid w:val="00D27890"/>
    <w:rsid w:val="00D338B3"/>
    <w:rsid w:val="00D44D32"/>
    <w:rsid w:val="00D44E04"/>
    <w:rsid w:val="00D459F3"/>
    <w:rsid w:val="00D520F0"/>
    <w:rsid w:val="00D634AC"/>
    <w:rsid w:val="00D64132"/>
    <w:rsid w:val="00D65A5E"/>
    <w:rsid w:val="00D70A9E"/>
    <w:rsid w:val="00D828C9"/>
    <w:rsid w:val="00D97628"/>
    <w:rsid w:val="00DC4149"/>
    <w:rsid w:val="00DD023C"/>
    <w:rsid w:val="00DE01C6"/>
    <w:rsid w:val="00DF4E1A"/>
    <w:rsid w:val="00DF558D"/>
    <w:rsid w:val="00E01B0F"/>
    <w:rsid w:val="00E029D3"/>
    <w:rsid w:val="00E13780"/>
    <w:rsid w:val="00E14D23"/>
    <w:rsid w:val="00E165FA"/>
    <w:rsid w:val="00E26815"/>
    <w:rsid w:val="00E26B27"/>
    <w:rsid w:val="00E51E1E"/>
    <w:rsid w:val="00E80860"/>
    <w:rsid w:val="00E81A5D"/>
    <w:rsid w:val="00E90CEB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14B16"/>
    <w:rsid w:val="00F26A57"/>
    <w:rsid w:val="00F34DDA"/>
    <w:rsid w:val="00F45160"/>
    <w:rsid w:val="00F5118F"/>
    <w:rsid w:val="00F538BD"/>
    <w:rsid w:val="00F8469F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page number"/>
    <w:basedOn w:val="a0"/>
    <w:rsid w:val="006F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45</cp:revision>
  <cp:lastPrinted>2022-11-29T12:23:00Z</cp:lastPrinted>
  <dcterms:created xsi:type="dcterms:W3CDTF">2018-05-04T05:19:00Z</dcterms:created>
  <dcterms:modified xsi:type="dcterms:W3CDTF">2022-11-29T12:24:00Z</dcterms:modified>
</cp:coreProperties>
</file>